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AE" w:rsidRDefault="00BD3DAE">
      <w:pPr>
        <w:rPr>
          <w:rStyle w:val="apple-converted-space"/>
          <w:rFonts w:ascii="Tahoma" w:hAnsi="Tahoma" w:cs="Tahoma"/>
          <w:color w:val="00000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</w:p>
    <w:p w:rsidR="00BD3DAE" w:rsidRDefault="00BD3DAE">
      <w:pPr>
        <w:rPr>
          <w:rStyle w:val="apple-converted-space"/>
          <w:rFonts w:ascii="Tahoma" w:hAnsi="Tahoma" w:cs="Tahoma"/>
          <w:color w:val="000000"/>
          <w:shd w:val="clear" w:color="auto" w:fill="FFFFFF"/>
        </w:rPr>
      </w:pPr>
      <w:proofErr w:type="spellStart"/>
      <w:proofErr w:type="gramStart"/>
      <w:r>
        <w:rPr>
          <w:rStyle w:val="Strong"/>
          <w:rFonts w:ascii="Tahoma" w:hAnsi="Tahoma" w:cs="Tahoma"/>
          <w:color w:val="000000"/>
          <w:shd w:val="clear" w:color="auto" w:fill="FFFFFF"/>
        </w:rPr>
        <w:t>Ordonanţă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urgenţă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pentru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modificarea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şi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completarea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Legii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nr.</w:t>
      </w:r>
      <w:proofErr w:type="gram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gramStart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571/2003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privind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Codul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fiscal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şi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reglementarea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unor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măsuri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hd w:val="clear" w:color="auto" w:fill="FFFFFF"/>
        </w:rPr>
        <w:t>financiar-fiscale</w:t>
      </w:r>
      <w:proofErr w:type="spellEnd"/>
      <w:r>
        <w:rPr>
          <w:rStyle w:val="Strong"/>
          <w:rFonts w:ascii="Tahoma" w:hAnsi="Tahoma" w:cs="Tahoma"/>
          <w:color w:val="000000"/>
          <w:shd w:val="clear" w:color="auto" w:fill="FFFFFF"/>
        </w:rPr>
        <w:t>.</w:t>
      </w:r>
      <w:proofErr w:type="gramEnd"/>
    </w:p>
    <w:p w:rsidR="00BD3DAE" w:rsidRDefault="00BD3DAE">
      <w:pPr>
        <w:rPr>
          <w:rStyle w:val="apple-converted-space"/>
          <w:rFonts w:ascii="Tahoma" w:hAnsi="Tahoma" w:cs="Tahoma"/>
          <w:color w:val="000000"/>
          <w:shd w:val="clear" w:color="auto" w:fill="FFFFFF"/>
        </w:rPr>
      </w:pPr>
    </w:p>
    <w:p w:rsidR="00DA5239" w:rsidRDefault="00BD3DAE">
      <w:r>
        <w:rPr>
          <w:rFonts w:ascii="Tahoma" w:hAnsi="Tahoma" w:cs="Tahoma"/>
          <w:color w:val="000000"/>
          <w:shd w:val="clear" w:color="auto" w:fill="FFFFFF"/>
        </w:rPr>
        <w:t xml:space="preserve">7. Revizuirea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regimului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fiscal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aplicabil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cheltuielilor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sponsorizarea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,</w:t>
      </w:r>
      <w:r>
        <w:rPr>
          <w:rStyle w:val="apple-converted-space"/>
          <w:rFonts w:ascii="Tahoma" w:hAnsi="Tahoma" w:cs="Tahoma"/>
          <w:b/>
          <w:bCs/>
          <w:color w:val="000000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sensul</w:t>
      </w:r>
      <w:proofErr w:type="spellEnd"/>
      <w:r>
        <w:rPr>
          <w:rStyle w:val="apple-converted-space"/>
          <w:rFonts w:ascii="Tahoma" w:hAnsi="Tahoma" w:cs="Tahoma"/>
          <w:b/>
          <w:bCs/>
          <w:color w:val="000000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reglementării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mecanismului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reportare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deducere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următorii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7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consecutivi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, 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sumelor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care nu au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putut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scăzute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condiţiile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art.21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alin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.(4)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lit.p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) din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Codul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fiscal, din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impozitul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profit al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anului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fiscal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respectiv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hd w:val="clear" w:color="auto" w:fill="FFFFFF"/>
        </w:rPr>
        <w:t>Prin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instiuirea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acestui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mecanism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acordă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dreptul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deducere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, din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impozitul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profit,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sumele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aferente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sponsorizării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cazul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contribuabililor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înregistrează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pierdere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fiscală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anul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efectuării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sponsorizării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asemenea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aceste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prevederi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au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reformulate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sensul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eliminării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referinţelor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exprese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referitoare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categoriile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cheltuieli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efectuate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încadrarea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limita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poate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dedusă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impozitul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profit,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cazul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sponsorizării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bibliotecilor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public,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având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vedere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faptul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bibliotecile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drept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public au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autonomie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administrativă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profesională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ceea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priveşte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utilizare</w:t>
      </w:r>
      <w:proofErr w:type="spellEnd"/>
    </w:p>
    <w:sectPr w:rsidR="00DA5239" w:rsidSect="00DA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DAE"/>
    <w:rsid w:val="00923CA3"/>
    <w:rsid w:val="00BC1B91"/>
    <w:rsid w:val="00BD3DAE"/>
    <w:rsid w:val="00DA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A3"/>
    <w:rPr>
      <w:rFonts w:ascii="Arial" w:hAnsi="Arial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923CA3"/>
    <w:pPr>
      <w:keepNext/>
      <w:jc w:val="both"/>
      <w:outlineLvl w:val="0"/>
    </w:pPr>
    <w:rPr>
      <w:rFonts w:cs="Arial"/>
      <w:b/>
      <w:sz w:val="24"/>
      <w:szCs w:val="24"/>
      <w:lang w:val="it-IT"/>
    </w:rPr>
  </w:style>
  <w:style w:type="paragraph" w:styleId="Heading2">
    <w:name w:val="heading 2"/>
    <w:basedOn w:val="Normal"/>
    <w:next w:val="Normal"/>
    <w:link w:val="Heading2Char"/>
    <w:qFormat/>
    <w:rsid w:val="00923CA3"/>
    <w:pPr>
      <w:keepNext/>
      <w:spacing w:line="360" w:lineRule="auto"/>
      <w:jc w:val="both"/>
      <w:outlineLvl w:val="1"/>
    </w:pPr>
    <w:rPr>
      <w:rFonts w:cs="Arial"/>
      <w:b/>
      <w:sz w:val="28"/>
      <w:szCs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923CA3"/>
    <w:pPr>
      <w:keepNext/>
      <w:jc w:val="center"/>
      <w:outlineLvl w:val="2"/>
    </w:pPr>
    <w:rPr>
      <w:rFonts w:ascii="Arial Unicode MS" w:hAnsi="Arial Unicode MS" w:cs="Arial Unicode MS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CA3"/>
    <w:rPr>
      <w:rFonts w:ascii="Arial" w:hAnsi="Arial" w:cs="Arial"/>
      <w:b/>
      <w:snapToGrid w:val="0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923CA3"/>
    <w:rPr>
      <w:rFonts w:ascii="Arial" w:hAnsi="Arial" w:cs="Arial"/>
      <w:b/>
      <w:snapToGrid w:val="0"/>
      <w:sz w:val="28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923CA3"/>
    <w:rPr>
      <w:rFonts w:ascii="Arial Unicode MS" w:hAnsi="Arial Unicode MS" w:cs="Arial Unicode MS"/>
      <w:snapToGrid w:val="0"/>
      <w:sz w:val="24"/>
      <w:szCs w:val="24"/>
      <w:lang w:val="it-IT"/>
    </w:rPr>
  </w:style>
  <w:style w:type="character" w:styleId="Emphasis">
    <w:name w:val="Emphasis"/>
    <w:basedOn w:val="DefaultParagraphFont"/>
    <w:qFormat/>
    <w:rsid w:val="00923CA3"/>
    <w:rPr>
      <w:i/>
      <w:iCs/>
    </w:rPr>
  </w:style>
  <w:style w:type="paragraph" w:styleId="ListParagraph">
    <w:name w:val="List Paragraph"/>
    <w:basedOn w:val="Normal"/>
    <w:uiPriority w:val="34"/>
    <w:qFormat/>
    <w:rsid w:val="00923C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DAE"/>
  </w:style>
  <w:style w:type="character" w:styleId="Strong">
    <w:name w:val="Strong"/>
    <w:basedOn w:val="DefaultParagraphFont"/>
    <w:uiPriority w:val="22"/>
    <w:qFormat/>
    <w:rsid w:val="00BD3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ANPCPPSR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 1</dc:creator>
  <cp:keywords/>
  <dc:description/>
  <cp:lastModifiedBy>Statia 1</cp:lastModifiedBy>
  <cp:revision>1</cp:revision>
  <dcterms:created xsi:type="dcterms:W3CDTF">2014-01-27T12:48:00Z</dcterms:created>
  <dcterms:modified xsi:type="dcterms:W3CDTF">2014-01-27T12:50:00Z</dcterms:modified>
</cp:coreProperties>
</file>